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84" w:rsidRPr="00822784" w:rsidRDefault="00822784" w:rsidP="00822784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BİNA İNŞAATI YAPTIRILACAKTIR</w:t>
      </w:r>
    </w:p>
    <w:p w:rsidR="00822784" w:rsidRDefault="00822784" w:rsidP="008227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  <w:shd w:val="clear" w:color="auto" w:fill="F8F8F8"/>
          <w:lang w:eastAsia="tr-TR"/>
        </w:rPr>
        <w:t>MARDİN BÜYÜKŞEHİR BELEDİYESİ FEN İŞLERİ DAİRESİ BAŞKANLIĞI</w:t>
      </w:r>
    </w:p>
    <w:p w:rsidR="00822784" w:rsidRDefault="00822784" w:rsidP="0082278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u w:val="single"/>
          <w:shd w:val="clear" w:color="auto" w:fill="F8F8F8"/>
          <w:lang w:eastAsia="tr-TR"/>
        </w:rPr>
      </w:pPr>
    </w:p>
    <w:p w:rsidR="00822784" w:rsidRPr="00822784" w:rsidRDefault="00822784" w:rsidP="0082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Mardin İli </w:t>
      </w:r>
      <w:proofErr w:type="spellStart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Artuklu</w:t>
      </w:r>
      <w:proofErr w:type="spellEnd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İlçesi Büyükşehir Belediyesi İstasyon Yerleşkesinde Prefabrik Hafif Çelik Aşevi ve Prefabrik Hafif Çelik Fırın Yapım İşi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yapım işi 4734 sayılı Kamu İhale Kanununun 19 uncu maddesine göre açık ihale usulü ile ihale edilecek olup, teklifler sadece elektronik ortam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da EKAP üzerinden alınacaktır.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42"/>
        <w:gridCol w:w="177"/>
        <w:gridCol w:w="5336"/>
      </w:tblGrid>
      <w:tr w:rsidR="00822784" w:rsidRPr="00822784" w:rsidTr="00822784">
        <w:trPr>
          <w:tblCellSpacing w:w="15" w:type="dxa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2022/931060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1-İdarenin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a)</w:t>
            </w: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MARDİN BÜYÜKŞEHİR BELEDİYESİ FEN İŞLERİ DAİRESİ BAŞKANLIĞI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İSTASYON MAH. Kızıltepe Cad. 56/B 47100 ARTUKLU/MARDİN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c)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Telefon ve faks numarası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4822151930 - 4822151932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ç)</w:t>
            </w: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İhale dokümanının görülebileceği ve e-imza kullanılarak indirilebileceği internet sayfası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822784" w:rsidRPr="00822784" w:rsidRDefault="00822784" w:rsidP="00822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2-İhale konusu yapım işinin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a)</w:t>
            </w: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Mardin İli </w:t>
            </w:r>
            <w:proofErr w:type="spell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Artuklu</w:t>
            </w:r>
            <w:proofErr w:type="spell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İlçesi Büyükşehir Belediyesi İstasyon Yerleşkesinde Prefabrik Hafif Çelik Aşevi ve Prefabrik Hafif Çelik Fırın Yapım İşi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AŞEVİ: Yapı 373 m² oturum alanına sahip olup temel kısmı betonarme, kalan kısım ise hafif çelik prefabrik yapı olarak inşa edilecektir. FIRIN: Yapı 276 m² oturum alanına sahip olup temel kısmı betonarme, kalan kısım ise hafif çelik prefabrik yapı olarak inşa edilecektir.</w:t>
            </w: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EKAP’ta</w:t>
            </w:r>
            <w:proofErr w:type="spell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c)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Mardin İli </w:t>
            </w:r>
            <w:proofErr w:type="spell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Artuklu</w:t>
            </w:r>
            <w:proofErr w:type="spell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İlçesi Büyükşehir Belediyesi İstasyon Yerleşkesi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ç)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Yer tesliminden itibaren </w:t>
            </w: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180 (</w:t>
            </w:r>
            <w:proofErr w:type="spell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YüzSeksen</w:t>
            </w:r>
            <w:proofErr w:type="spell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) takvim günüdür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d)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Sözleşmenin </w:t>
            </w: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imzalandığı tarihten itibaren 7 </w:t>
            </w: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gün içinde</w:t>
            </w: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yer teslimi yapılarak işe başlanacaktır.</w:t>
            </w:r>
          </w:p>
        </w:tc>
      </w:tr>
    </w:tbl>
    <w:p w:rsidR="00822784" w:rsidRPr="00822784" w:rsidRDefault="00822784" w:rsidP="00822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a)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11.10.2022 - 10:00</w:t>
            </w:r>
          </w:p>
        </w:tc>
      </w:tr>
      <w:tr w:rsidR="00822784" w:rsidRPr="00822784" w:rsidTr="00822784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</w:t>
            </w: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Mardin Büyükşehir Belediyesi Destek Hizmetleri Toplantı Salonu Rektör Aykaç Cad. No:82 İSTASYON/MARDİN</w:t>
            </w:r>
          </w:p>
        </w:tc>
      </w:tr>
    </w:tbl>
    <w:p w:rsidR="00822784" w:rsidRDefault="00822784" w:rsidP="00822784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4. İhaleye katılabilme şartları ve istenilen belgeler ile yeterlik değerlendirmesinde uygulanacak </w:t>
      </w:r>
      <w:proofErr w:type="gramStart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kriterler</w:t>
      </w:r>
      <w:proofErr w:type="gramEnd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:</w:t>
      </w:r>
    </w:p>
    <w:p w:rsidR="00822784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İsteklilerin ihaleye katılabilmeleri için aşağıda sayılan belgeler ve yeterlik </w:t>
      </w:r>
      <w:proofErr w:type="gramStart"/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kriterleri</w:t>
      </w:r>
      <w:proofErr w:type="gramEnd"/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ile fiyat dışı unsurlara ilişkin bilgileri e-teklifleri kapsamında beyan etmeleri gerekmektedir.</w:t>
      </w:r>
    </w:p>
    <w:p w:rsidR="00822784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4.1.2.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Teklif vermeye yetkili olduğunu gösteren bilgiler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4.1.2.1.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EKAP’tan</w:t>
      </w:r>
      <w:proofErr w:type="spellEnd"/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alınır.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4.1.3.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Şekli ve içeriği İdari Şartnamede belirlenen teklif mektubu.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4.1.4.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Şekli ve içeriği İdari Şartnamede belirlenen geçici teminat.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4.1.5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İhale konusu işte idarenin onayı ile alt yüklenici çalıştırılabilir. Ancak işin tamamı alt yüklenicilere yaptırılamaz.</w:t>
      </w:r>
    </w:p>
    <w:p w:rsidR="00822784" w:rsidRPr="00822784" w:rsidRDefault="00822784" w:rsidP="002D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4.1.6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tarafından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lastRenderedPageBreak/>
        <w:t>ilk ilan tarihinden sonra düzenlenen ve düzenlendiği tarihten geriye doğru son bir yıldır kesintisiz olarak bu şartın korunduğunu gösteren belge.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kriterler</w:t>
            </w:r>
            <w:proofErr w:type="gram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kriter</w:t>
            </w:r>
            <w:proofErr w:type="gramEnd"/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kriterler</w:t>
            </w:r>
            <w:proofErr w:type="gramEnd"/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2D2CC3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Son on beş yıl içinde bedel içeren bir sözleşme kapsamında taahhüt </w:t>
            </w:r>
            <w:r w:rsidR="002D2C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edilen ve teklif edilen bedelin </w:t>
            </w: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% 80</w:t>
            </w:r>
            <w:r w:rsidR="002D2C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oranından az olmamak üzere ihale konusu iş veya benzer işlere ilişkin iş deneyimini gösteren belgeler.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4.4.1.</w:t>
            </w:r>
            <w:r w:rsidR="002D2C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Bu ihalede benzer iş olarak kabul edilecek işler: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Yapım İşleri Benzer iş tebliğinde yer alan B/ III grubu işler benzer iş olarak kabul edilecektir.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4.4.2.</w:t>
            </w:r>
            <w:r w:rsidR="002D2CC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22784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Benzer işe denk sayılacak mühendislik veya mimarlık bölümleri:</w:t>
            </w:r>
          </w:p>
        </w:tc>
      </w:tr>
      <w:tr w:rsidR="00822784" w:rsidRPr="00822784" w:rsidTr="002D2CC3">
        <w:trPr>
          <w:tblCellSpacing w:w="15" w:type="dxa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22784" w:rsidRPr="00822784" w:rsidRDefault="00822784" w:rsidP="00822784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22784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İnşaat Mühendisliği veya Mimarlık</w:t>
            </w:r>
          </w:p>
        </w:tc>
      </w:tr>
    </w:tbl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5.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Ekonomik açıdan en avantajlı teklif sadece fiyat esasına göre belirlenecektir.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6.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İhaleye sadece yerli istekliler katılabilecektir.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7.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İhale dokümanı EKAP üzerinden bedelsiz olarak görülebilir. Ancak, ihaleye teklif verecek olanların, e-imza kullanarak EKAP üzerinden ihale dokümanını indirmeleri zorunludur.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8.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Teklifler, EKAP üzerinden elektronik ortamda hazırlandıktan sonra, e-imza ile imzalanarak, teklife ilişkin e-anahtar ile birlikte ihale tarih ve saatine kadar EKAP üzerinden gönderilecektir.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9.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İstekliler tekliflerini, anahtar teslimi götürü bedel üzerinden vereceklerdir. İhale sonucu üzerine ihale yapılan istekliyle anahtar teslimi götürü bedel sözleşme imzalanacaktır.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10.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Bu ihalede, işin tamamı için teklif verilecektir.</w:t>
      </w:r>
    </w:p>
    <w:p w:rsidR="002D2CC3" w:rsidRDefault="00822784" w:rsidP="002D2CC3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11.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İstekliler teklif ettikleri bedelin %3’ünden az olmamak üzere kendi belirleyecekleri tutarda geçici teminat vereceklerdir.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12.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Bu ihalede elektronik eksiltme yapılmayacaktır.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13.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Verilen tekliflerin geçerlilik sü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resi, ihale tarihinden itibaren </w:t>
      </w: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90 (Doksan)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takvim günüdür.</w:t>
      </w:r>
    </w:p>
    <w:p w:rsidR="002D2CC3" w:rsidRDefault="00822784" w:rsidP="00822784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14.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Konsorsiyum olarak ihaleye teklif verilemez.</w:t>
      </w:r>
    </w:p>
    <w:p w:rsidR="00822784" w:rsidRPr="00822784" w:rsidRDefault="00822784" w:rsidP="002D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15. Diğer hususlar:</w:t>
      </w:r>
    </w:p>
    <w:p w:rsidR="00822784" w:rsidRPr="00822784" w:rsidRDefault="00822784" w:rsidP="002D2CC3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</w:pP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t>İhalede Uygulana</w:t>
      </w:r>
      <w:r w:rsidR="002D2CC3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t xml:space="preserve">cak Sınır Değer Katsayısı (N) : </w:t>
      </w: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1,00</w:t>
      </w:r>
      <w:r w:rsidR="002D2CC3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 xml:space="preserve"> </w:t>
      </w:r>
      <w:r w:rsidRPr="00822784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t>Sınır değerin altında teklif sunan isteklilerin teklifleri açıklama istenilmeksizin reddedilecektir.</w:t>
      </w:r>
    </w:p>
    <w:bookmarkEnd w:id="0"/>
    <w:p w:rsidR="00822784" w:rsidRPr="00822784" w:rsidRDefault="00822784" w:rsidP="00822784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</w:pPr>
      <w:r w:rsidRPr="00822784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Aday veya İsteklilerin Yapı Müteahhitliği Bilişim Sistemine (YAMBİS) kayıtlı ve kayıtlarının aktif durumda (belge numaralarının iptal edilmemiş ) olması şartı aranacaktır.</w:t>
      </w:r>
    </w:p>
    <w:sectPr w:rsidR="00822784" w:rsidRPr="0082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3"/>
    <w:rsid w:val="002D2CC3"/>
    <w:rsid w:val="005E4E20"/>
    <w:rsid w:val="007313F3"/>
    <w:rsid w:val="008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97AD"/>
  <w15:chartTrackingRefBased/>
  <w15:docId w15:val="{13537718-3425-40F7-85DB-A2C502A5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822784"/>
  </w:style>
  <w:style w:type="character" w:customStyle="1" w:styleId="ilanbaslik">
    <w:name w:val="ilanbaslik"/>
    <w:basedOn w:val="VarsaylanParagrafYazTipi"/>
    <w:rsid w:val="00822784"/>
  </w:style>
  <w:style w:type="paragraph" w:styleId="NormalWeb">
    <w:name w:val="Normal (Web)"/>
    <w:basedOn w:val="Normal"/>
    <w:uiPriority w:val="99"/>
    <w:semiHidden/>
    <w:unhideWhenUsed/>
    <w:rsid w:val="008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MBB</cp:lastModifiedBy>
  <cp:revision>2</cp:revision>
  <dcterms:created xsi:type="dcterms:W3CDTF">2022-09-15T07:10:00Z</dcterms:created>
  <dcterms:modified xsi:type="dcterms:W3CDTF">2022-09-15T07:26:00Z</dcterms:modified>
</cp:coreProperties>
</file>